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黑体" w:hAnsi="黑体" w:eastAsia="黑体" w:cs="黑体"/>
          <w:b/>
          <w:sz w:val="36"/>
          <w:szCs w:val="36"/>
          <w:lang w:val="en-US" w:eastAsia="zh-CN"/>
        </w:rPr>
      </w:pPr>
      <w:r>
        <w:rPr>
          <w:rFonts w:hint="eastAsia" w:ascii="黑体" w:hAnsi="黑体" w:eastAsia="黑体" w:cs="黑体"/>
          <w:b/>
          <w:sz w:val="36"/>
          <w:szCs w:val="36"/>
          <w:lang w:val="en-US" w:eastAsia="zh-CN"/>
        </w:rPr>
        <w:t>体育学院本科教学质量监控与保障工作办法</w:t>
      </w:r>
    </w:p>
    <w:p>
      <w:pPr>
        <w:jc w:val="center"/>
        <w:rPr>
          <w:rFonts w:hint="eastAsia"/>
          <w:b/>
          <w:sz w:val="30"/>
          <w:szCs w:val="30"/>
          <w:lang w:val="en-US" w:eastAsia="zh-CN"/>
        </w:rPr>
      </w:pPr>
    </w:p>
    <w:p>
      <w:pPr>
        <w:ind w:firstLine="560" w:firstLineChars="200"/>
        <w:rPr>
          <w:sz w:val="28"/>
          <w:szCs w:val="28"/>
        </w:rPr>
      </w:pPr>
      <w:r>
        <w:rPr>
          <w:rFonts w:hint="eastAsia"/>
          <w:sz w:val="28"/>
          <w:szCs w:val="28"/>
          <w:lang w:val="en-US" w:eastAsia="zh-CN"/>
        </w:rPr>
        <w:t>为充分</w:t>
      </w:r>
      <w:bookmarkStart w:id="0" w:name="_GoBack"/>
      <w:bookmarkEnd w:id="0"/>
      <w:r>
        <w:rPr>
          <w:rFonts w:hint="eastAsia"/>
          <w:sz w:val="28"/>
          <w:szCs w:val="28"/>
          <w:lang w:val="en-US" w:eastAsia="zh-CN"/>
        </w:rPr>
        <w:t>发挥体育学院在本科教学质量监控与保障中的主体作用，不断提升本科人才培养质量，现就进一步加强和改进体育学院本科教学质量监控与保障工作，提出如下意见。</w:t>
      </w:r>
    </w:p>
    <w:p>
      <w:pPr>
        <w:rPr>
          <w:rFonts w:hint="default" w:ascii="Calibri" w:hAnsi="Calibri" w:eastAsia="宋体" w:cs="Times New Roman"/>
          <w:b/>
          <w:sz w:val="28"/>
          <w:szCs w:val="28"/>
          <w:lang w:val="en-US" w:eastAsia="zh-CN"/>
        </w:rPr>
      </w:pPr>
      <w:r>
        <w:rPr>
          <w:rFonts w:hint="eastAsia" w:ascii="Calibri" w:hAnsi="Calibri" w:eastAsia="宋体" w:cs="Times New Roman"/>
          <w:b/>
          <w:sz w:val="28"/>
          <w:szCs w:val="28"/>
          <w:lang w:val="en-US" w:eastAsia="zh-CN"/>
        </w:rPr>
        <w:t>一、指导思想</w:t>
      </w:r>
    </w:p>
    <w:p>
      <w:pPr>
        <w:ind w:firstLine="560" w:firstLineChars="200"/>
        <w:rPr>
          <w:rFonts w:hint="eastAsia"/>
          <w:sz w:val="28"/>
          <w:szCs w:val="28"/>
          <w:lang w:val="en-US" w:eastAsia="zh-CN"/>
        </w:rPr>
      </w:pPr>
      <w:r>
        <w:rPr>
          <w:rFonts w:hint="eastAsia"/>
          <w:sz w:val="28"/>
          <w:szCs w:val="28"/>
          <w:lang w:val="en-US" w:eastAsia="zh-CN"/>
        </w:rPr>
        <w:t>以习近平新时代中国特色社会主义思想为指导，深入贯彻党的十九大精神和全国教育大会精神，贯彻落实《深化新时代教育评价改革总体方案》和“新时代高教40条”要求，坚持立德树人根本任务，坚持“学生中心、产出导向、持续改进”的教育理念，深化体育教育教学改革，健全体育教学质量管理长效机制，进一步加强教学质量监控，切实提高体育教学水平和人才培养质量，保障体育教学工作有序开展。</w:t>
      </w:r>
    </w:p>
    <w:p>
      <w:pPr>
        <w:rPr>
          <w:rFonts w:hint="default" w:ascii="Calibri" w:hAnsi="Calibri" w:eastAsia="宋体" w:cs="Times New Roman"/>
          <w:b/>
          <w:sz w:val="28"/>
          <w:szCs w:val="28"/>
          <w:lang w:val="en-US" w:eastAsia="zh-CN"/>
        </w:rPr>
      </w:pPr>
      <w:r>
        <w:rPr>
          <w:rFonts w:hint="eastAsia" w:ascii="Calibri" w:hAnsi="Calibri" w:eastAsia="宋体" w:cs="Times New Roman"/>
          <w:b/>
          <w:sz w:val="28"/>
          <w:szCs w:val="28"/>
          <w:lang w:val="en-US" w:eastAsia="zh-CN"/>
        </w:rPr>
        <w:t>二、工作目标</w:t>
      </w:r>
    </w:p>
    <w:p>
      <w:pPr>
        <w:ind w:firstLine="560" w:firstLineChars="200"/>
        <w:rPr>
          <w:rFonts w:hint="eastAsia"/>
          <w:sz w:val="28"/>
          <w:szCs w:val="28"/>
          <w:lang w:val="en-US" w:eastAsia="zh-CN"/>
        </w:rPr>
      </w:pPr>
      <w:r>
        <w:rPr>
          <w:rFonts w:hint="eastAsia"/>
          <w:sz w:val="28"/>
          <w:szCs w:val="28"/>
          <w:lang w:val="en-US" w:eastAsia="zh-CN"/>
        </w:rPr>
        <w:t>强化本科教学中心地位，深化本科教育教学改革，创新质量文化建设，树立质量责任意识，进一步强化体育学院对本科教学全过程的动态监控，形成“校-院-教研室”三级责任体系和分层分类的质量监控、反馈与改进机制，推进“全员参与、全过程质量管理、全方位保障”的本科教学质量监控与保障体系建设。</w:t>
      </w:r>
    </w:p>
    <w:p>
      <w:pPr>
        <w:rPr>
          <w:rFonts w:hint="eastAsia"/>
          <w:b/>
          <w:bCs/>
          <w:sz w:val="28"/>
          <w:szCs w:val="28"/>
          <w:lang w:val="en-US" w:eastAsia="zh-CN"/>
        </w:rPr>
      </w:pPr>
      <w:r>
        <w:rPr>
          <w:rFonts w:hint="eastAsia"/>
          <w:b/>
          <w:bCs/>
          <w:sz w:val="28"/>
          <w:szCs w:val="28"/>
          <w:lang w:val="en-US" w:eastAsia="zh-CN"/>
        </w:rPr>
        <w:t>三、主要举措</w:t>
      </w:r>
    </w:p>
    <w:p>
      <w:pPr>
        <w:ind w:firstLine="562" w:firstLineChars="200"/>
        <w:rPr>
          <w:rFonts w:hint="eastAsia"/>
          <w:sz w:val="28"/>
          <w:szCs w:val="28"/>
          <w:lang w:val="en-US" w:eastAsia="zh-CN"/>
        </w:rPr>
      </w:pPr>
      <w:r>
        <w:rPr>
          <w:rFonts w:hint="eastAsia"/>
          <w:b/>
          <w:bCs/>
          <w:sz w:val="28"/>
          <w:szCs w:val="28"/>
          <w:lang w:val="en-US" w:eastAsia="zh-CN"/>
        </w:rPr>
        <w:t>1.成立体育学院本科教学质量监控与保障工作小组。</w:t>
      </w:r>
      <w:r>
        <w:rPr>
          <w:rFonts w:hint="eastAsia"/>
          <w:sz w:val="28"/>
          <w:szCs w:val="28"/>
          <w:lang w:val="en-US" w:eastAsia="zh-CN"/>
        </w:rPr>
        <w:t>质评小组由学院教学副院长担任，成员主要选聘体育学院教研室主任、专业负责人、优秀骨干教师等。其主要职责是负责体育学院本科教学质量监控与保障体系建设，制定体育课堂教学的质量标准及其评价与考核办法，指导体育学院教学质量监控与保障体系的运行与管理。</w:t>
      </w:r>
    </w:p>
    <w:p>
      <w:pPr>
        <w:ind w:firstLine="562" w:firstLineChars="200"/>
        <w:rPr>
          <w:rFonts w:hint="eastAsia"/>
          <w:sz w:val="28"/>
          <w:szCs w:val="28"/>
          <w:lang w:val="en-US" w:eastAsia="zh-CN"/>
        </w:rPr>
      </w:pPr>
      <w:r>
        <w:rPr>
          <w:rFonts w:hint="eastAsia"/>
          <w:b/>
          <w:bCs/>
          <w:sz w:val="28"/>
          <w:szCs w:val="28"/>
          <w:lang w:val="en-US" w:eastAsia="zh-CN"/>
        </w:rPr>
        <w:t>2.强化体育学院教学视导组建设。</w:t>
      </w:r>
      <w:r>
        <w:rPr>
          <w:rFonts w:hint="eastAsia"/>
          <w:sz w:val="28"/>
          <w:szCs w:val="28"/>
          <w:lang w:val="en-US" w:eastAsia="zh-CN"/>
        </w:rPr>
        <w:t>体育学院选聘教学视本专业学科领域的离退休教师、优秀骨干教师等组成体育学院教学视导组，且不少于5人，并报学校备案。主要负责对体育学院承担的课程教学和专业建设等教学工作进行检查、督导、评价、调研、改进指导，及时听取收集、总结发现体育学院教师教学情况和学生学习情况，向体育学院提出教学质量管理方面的改进意见和建议，积极配合校级视导组开展本科教学质量监控与保障相关工作。</w:t>
      </w:r>
    </w:p>
    <w:p>
      <w:pPr>
        <w:ind w:firstLine="562" w:firstLineChars="200"/>
        <w:rPr>
          <w:rFonts w:hint="eastAsia"/>
          <w:sz w:val="28"/>
          <w:szCs w:val="28"/>
          <w:lang w:val="en-US" w:eastAsia="zh-CN"/>
        </w:rPr>
      </w:pPr>
      <w:r>
        <w:rPr>
          <w:rFonts w:hint="eastAsia"/>
          <w:b/>
          <w:bCs/>
          <w:sz w:val="28"/>
          <w:szCs w:val="28"/>
          <w:lang w:val="en-US" w:eastAsia="zh-CN"/>
        </w:rPr>
        <w:t>3.加强体育学院学业导师队伍建设。</w:t>
      </w:r>
      <w:r>
        <w:rPr>
          <w:rFonts w:hint="eastAsia"/>
          <w:sz w:val="28"/>
          <w:szCs w:val="28"/>
          <w:lang w:val="en-US" w:eastAsia="zh-CN"/>
        </w:rPr>
        <w:t>体育学院根据学业导师实际情况，制定体育学院学生学业导师制相关制度和政策，通过交流谈心、专业引导、学业指导等方式，促进专业教师和学生之间建立一种“导学”关系，引导学生进行专业学习和职业规划，使每位教师真正关注学生专业学习发展，真正实现因材施教和个性化培养，有效提高我校本科学生的职业素养、创新精神、实践能力等综合素质。</w:t>
      </w:r>
    </w:p>
    <w:p>
      <w:pPr>
        <w:ind w:firstLine="562" w:firstLineChars="200"/>
        <w:rPr>
          <w:rFonts w:hint="eastAsia"/>
          <w:sz w:val="28"/>
          <w:szCs w:val="28"/>
          <w:lang w:val="en-US" w:eastAsia="zh-CN"/>
        </w:rPr>
      </w:pPr>
      <w:r>
        <w:rPr>
          <w:rFonts w:hint="eastAsia"/>
          <w:b/>
          <w:bCs/>
          <w:sz w:val="28"/>
          <w:szCs w:val="28"/>
          <w:lang w:val="en-US" w:eastAsia="zh-CN"/>
        </w:rPr>
        <w:t>4.完善学生教学信息员队伍建设。</w:t>
      </w:r>
      <w:r>
        <w:rPr>
          <w:rFonts w:hint="eastAsia"/>
          <w:sz w:val="28"/>
          <w:szCs w:val="28"/>
          <w:lang w:val="en-US" w:eastAsia="zh-CN"/>
        </w:rPr>
        <w:t>体育学院建立学生学习生教教学信息员队伍，主要负责了解教师教与学生学的教学过程各环节状况，包括课堂教学、实践教学、作业批改、课后辅导、毕业论文指导、学习成效等方面；对教学活动和教学管理方面提出意见和建议。</w:t>
      </w:r>
    </w:p>
    <w:p>
      <w:pPr>
        <w:ind w:firstLine="562" w:firstLineChars="200"/>
        <w:rPr>
          <w:rFonts w:hint="eastAsia"/>
          <w:sz w:val="28"/>
          <w:szCs w:val="28"/>
          <w:lang w:val="en-US" w:eastAsia="zh-CN"/>
        </w:rPr>
      </w:pPr>
      <w:r>
        <w:rPr>
          <w:rFonts w:hint="eastAsia"/>
          <w:b/>
          <w:bCs/>
          <w:sz w:val="28"/>
          <w:szCs w:val="28"/>
          <w:lang w:val="en-US" w:eastAsia="zh-CN"/>
        </w:rPr>
        <w:t>5.健全教学各环节质量管理制度。</w:t>
      </w:r>
      <w:r>
        <w:rPr>
          <w:rFonts w:hint="eastAsia"/>
          <w:sz w:val="28"/>
          <w:szCs w:val="28"/>
          <w:lang w:val="en-US" w:eastAsia="zh-CN"/>
        </w:rPr>
        <w:t>体育学院应科学合理制定和落实执行体育学院教学全过程各环节（包括人才培养方案的修订、课程教学大纲修订、课堂教学质量监控、毕业设计(论文)质量控制、教风学风建设管控、人才培养目标达成评价、毕业要求达成评价、课程目标达成评价等）的质量管理和评价制度，形成有效的教学质量持续改进机制，以保证本专业人才培养质量。</w:t>
      </w:r>
    </w:p>
    <w:p>
      <w:pPr>
        <w:ind w:firstLine="562" w:firstLineChars="200"/>
        <w:rPr>
          <w:rFonts w:hint="eastAsia"/>
          <w:sz w:val="28"/>
          <w:szCs w:val="28"/>
          <w:lang w:val="en-US" w:eastAsia="zh-CN"/>
        </w:rPr>
      </w:pPr>
      <w:r>
        <w:rPr>
          <w:rFonts w:hint="eastAsia"/>
          <w:b/>
          <w:bCs/>
          <w:sz w:val="28"/>
          <w:szCs w:val="28"/>
          <w:lang w:val="en-US" w:eastAsia="zh-CN"/>
        </w:rPr>
        <w:t>6.完善信息收集与反馈机制。</w:t>
      </w:r>
      <w:r>
        <w:rPr>
          <w:rFonts w:hint="eastAsia"/>
          <w:sz w:val="28"/>
          <w:szCs w:val="28"/>
          <w:lang w:val="en-US" w:eastAsia="zh-CN"/>
        </w:rPr>
        <w:t>体育学院通过定期召开收集反馈师生座谈会、学生信息员反馈、教学质量监控信箱等渠道，广泛收集师生对教学工作的改进意见和建议；针对学生培养质量信息调查与统计，定期调研毕业生的就业创业、职业发展、用人单位对毕业生满意度、毕业生对专业满意度等情况，为人才培养质量评价、目标制定等方面提供有力依据，完善教学状态信息收集与反馈机制。促进教育教学改革，提升本专业人才培养质量。</w:t>
      </w:r>
    </w:p>
    <w:p>
      <w:pPr>
        <w:ind w:firstLine="562" w:firstLineChars="200"/>
        <w:rPr>
          <w:rFonts w:hint="eastAsia"/>
          <w:sz w:val="28"/>
          <w:szCs w:val="28"/>
          <w:lang w:val="en-US" w:eastAsia="zh-CN"/>
        </w:rPr>
      </w:pPr>
      <w:r>
        <w:rPr>
          <w:rFonts w:hint="eastAsia"/>
          <w:b/>
          <w:bCs/>
          <w:sz w:val="28"/>
          <w:szCs w:val="28"/>
          <w:lang w:val="en-US" w:eastAsia="zh-CN"/>
        </w:rPr>
        <w:t>7.落实教师教学试讲制度。</w:t>
      </w:r>
      <w:r>
        <w:rPr>
          <w:rFonts w:hint="eastAsia"/>
          <w:sz w:val="28"/>
          <w:szCs w:val="28"/>
          <w:lang w:val="en-US" w:eastAsia="zh-CN"/>
        </w:rPr>
        <w:t>体育学院进一步修订和完教师教学善本体育学院教师新开课的教学试讲制度。教师首次课程授课时，须根据本科专业人才培养目标、毕业要求以及本专业拟开设课程教学目标要求，经体育学院教学指导委员会针对试讲教师在课程教学内容理解深度和广度、重点和难点内容讲解、授课教态和语言表达等方面综合评价合格后，体育学院方可安排课程的独立讲授。对于实践类课程，除上述试讲要求外，还应对教师的实验设备操作熟练程度、相关实践项目流程掌握程度以及实践问题解答水平进行评议。</w:t>
      </w:r>
    </w:p>
    <w:p>
      <w:pPr>
        <w:ind w:firstLine="562" w:firstLineChars="200"/>
        <w:rPr>
          <w:rFonts w:hint="eastAsia"/>
          <w:sz w:val="28"/>
          <w:szCs w:val="28"/>
          <w:lang w:val="en-US" w:eastAsia="zh-CN"/>
        </w:rPr>
      </w:pPr>
      <w:r>
        <w:rPr>
          <w:rFonts w:hint="eastAsia"/>
          <w:b/>
          <w:bCs/>
          <w:sz w:val="28"/>
          <w:szCs w:val="28"/>
          <w:lang w:val="en-US" w:eastAsia="zh-CN"/>
        </w:rPr>
        <w:t>8.促进青年教师教学能力提升。</w:t>
      </w:r>
      <w:r>
        <w:rPr>
          <w:rFonts w:hint="eastAsia"/>
          <w:sz w:val="28"/>
          <w:szCs w:val="28"/>
          <w:lang w:val="en-US" w:eastAsia="zh-CN"/>
        </w:rPr>
        <w:t>体育学院应制定青年教师专业教学能力的提升规划、实施举措以及政策保障等制度，有效落实执行有关新入职教师助教制、青年教师导师制、青年教师企业实践锻炼制等，不断促进青年教师教学能力提升。</w:t>
      </w:r>
    </w:p>
    <w:p>
      <w:pPr>
        <w:ind w:firstLine="562" w:firstLineChars="200"/>
        <w:rPr>
          <w:rFonts w:hint="eastAsia"/>
          <w:sz w:val="28"/>
          <w:szCs w:val="28"/>
          <w:lang w:val="en-US" w:eastAsia="zh-CN"/>
        </w:rPr>
      </w:pPr>
      <w:r>
        <w:rPr>
          <w:rFonts w:hint="eastAsia"/>
          <w:b/>
          <w:bCs/>
          <w:sz w:val="28"/>
          <w:szCs w:val="28"/>
          <w:lang w:val="en-US" w:eastAsia="zh-CN"/>
        </w:rPr>
        <w:t>9.开展教师教学质量年度考核。</w:t>
      </w:r>
      <w:r>
        <w:rPr>
          <w:rFonts w:hint="eastAsia"/>
          <w:sz w:val="28"/>
          <w:szCs w:val="28"/>
          <w:lang w:val="en-US" w:eastAsia="zh-CN"/>
        </w:rPr>
        <w:t>体育学院应根据学生评教、同行听课、专家听课、教学任务完成质量、专业建设情况、立德树人与师德师风等多方面，综合制定体育学院教师教学质量年度评价实施细则，并报学校备案。教师教学质量年度考核等级采用五级制，即“优秀”“良好”“中等”“基本合格”“不合格”。</w:t>
      </w:r>
    </w:p>
    <w:p>
      <w:pPr>
        <w:ind w:firstLine="562" w:firstLineChars="200"/>
        <w:rPr>
          <w:rFonts w:hint="eastAsia"/>
          <w:sz w:val="28"/>
          <w:szCs w:val="28"/>
          <w:lang w:val="en-US" w:eastAsia="zh-CN"/>
        </w:rPr>
      </w:pPr>
      <w:r>
        <w:rPr>
          <w:rFonts w:hint="eastAsia"/>
          <w:b/>
          <w:bCs/>
          <w:sz w:val="28"/>
          <w:szCs w:val="28"/>
          <w:lang w:val="en-US" w:eastAsia="zh-CN"/>
        </w:rPr>
        <w:t>10.支持教师教学质量研究。</w:t>
      </w:r>
      <w:r>
        <w:rPr>
          <w:rFonts w:hint="eastAsia"/>
          <w:sz w:val="28"/>
          <w:szCs w:val="28"/>
          <w:lang w:val="en-US" w:eastAsia="zh-CN"/>
        </w:rPr>
        <w:t>体育学院应引导教师树立质量为先的观念，合理制定相关制度和政策，引导和支持教师科学、系统地深入开展教学质量研究活动，努力提高教师教学能力，促进人才培养质量和专业办学水平的提升。</w:t>
      </w:r>
    </w:p>
    <w:p>
      <w:pPr>
        <w:ind w:firstLine="560" w:firstLineChars="200"/>
        <w:rPr>
          <w:rFonts w:hint="default"/>
          <w:sz w:val="28"/>
          <w:szCs w:val="28"/>
          <w:lang w:val="en-US" w:eastAsia="zh-CN"/>
        </w:rPr>
      </w:pPr>
      <w:r>
        <w:rPr>
          <w:rFonts w:hint="eastAsia"/>
          <w:sz w:val="28"/>
          <w:szCs w:val="28"/>
          <w:lang w:val="en-US" w:eastAsia="zh-CN"/>
        </w:rPr>
        <w:t>本意见自公布之日起执行，由体育学院教务办公室解释。</w:t>
      </w:r>
    </w:p>
    <w:p>
      <w:pPr>
        <w:ind w:firstLine="560" w:firstLineChars="200"/>
        <w:rPr>
          <w:rFonts w:hint="eastAsia"/>
          <w:sz w:val="28"/>
          <w:szCs w:val="28"/>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YjVkODliMjk4YTkyNDJkMzM3MGI5OWQxNTk5ZDg3NTcifQ=="/>
    <w:docVar w:name="KSO_WPS_MARK_KEY" w:val="08df07ee-ef39-497c-80f6-0aa14291517e"/>
  </w:docVars>
  <w:rsids>
    <w:rsidRoot w:val="002C6384"/>
    <w:rsid w:val="00023868"/>
    <w:rsid w:val="00120E0E"/>
    <w:rsid w:val="00124F54"/>
    <w:rsid w:val="001D40C0"/>
    <w:rsid w:val="00270C89"/>
    <w:rsid w:val="002A76A8"/>
    <w:rsid w:val="002B1D8F"/>
    <w:rsid w:val="002C6384"/>
    <w:rsid w:val="003649D9"/>
    <w:rsid w:val="0041014C"/>
    <w:rsid w:val="004A63AD"/>
    <w:rsid w:val="0055218C"/>
    <w:rsid w:val="00706DC0"/>
    <w:rsid w:val="008819FE"/>
    <w:rsid w:val="008954C5"/>
    <w:rsid w:val="009339A1"/>
    <w:rsid w:val="009449ED"/>
    <w:rsid w:val="00A37B45"/>
    <w:rsid w:val="00A47DA8"/>
    <w:rsid w:val="00A85473"/>
    <w:rsid w:val="00AA25BF"/>
    <w:rsid w:val="00AC6A53"/>
    <w:rsid w:val="00B125A1"/>
    <w:rsid w:val="00B405FB"/>
    <w:rsid w:val="00B57E7A"/>
    <w:rsid w:val="00BC7513"/>
    <w:rsid w:val="00C50697"/>
    <w:rsid w:val="00C53C23"/>
    <w:rsid w:val="00C67B0B"/>
    <w:rsid w:val="00CB01F4"/>
    <w:rsid w:val="00D05F71"/>
    <w:rsid w:val="00DC5A89"/>
    <w:rsid w:val="00DE065D"/>
    <w:rsid w:val="00E5440C"/>
    <w:rsid w:val="00F138FC"/>
    <w:rsid w:val="00F438A4"/>
    <w:rsid w:val="00F84FCC"/>
    <w:rsid w:val="00FA3E84"/>
    <w:rsid w:val="00FD4A09"/>
    <w:rsid w:val="041C3F82"/>
    <w:rsid w:val="046A73C6"/>
    <w:rsid w:val="06F50CD4"/>
    <w:rsid w:val="0B84693D"/>
    <w:rsid w:val="13C45F00"/>
    <w:rsid w:val="187C6D27"/>
    <w:rsid w:val="2202681B"/>
    <w:rsid w:val="3A0972B9"/>
    <w:rsid w:val="423257FE"/>
    <w:rsid w:val="42B84ADC"/>
    <w:rsid w:val="4C612351"/>
    <w:rsid w:val="575F117A"/>
    <w:rsid w:val="5A1C38E3"/>
    <w:rsid w:val="65F04E79"/>
    <w:rsid w:val="6E1312A6"/>
    <w:rsid w:val="71873711"/>
    <w:rsid w:val="74027974"/>
    <w:rsid w:val="766E6BFD"/>
    <w:rsid w:val="7B2066B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semiHidden/>
    <w:unhideWhenUsed/>
    <w:qFormat/>
    <w:uiPriority w:val="99"/>
    <w:rPr>
      <w:sz w:val="18"/>
      <w:szCs w:val="18"/>
    </w:rPr>
  </w:style>
  <w:style w:type="paragraph" w:styleId="3">
    <w:name w:val="footer"/>
    <w:basedOn w:val="1"/>
    <w:link w:val="12"/>
    <w:unhideWhenUsed/>
    <w:qFormat/>
    <w:uiPriority w:val="99"/>
    <w:pPr>
      <w:tabs>
        <w:tab w:val="center" w:pos="4153"/>
        <w:tab w:val="right" w:pos="8306"/>
      </w:tabs>
      <w:snapToGrid w:val="0"/>
      <w:jc w:val="left"/>
    </w:pPr>
    <w:rPr>
      <w:sz w:val="18"/>
      <w:szCs w:val="18"/>
    </w:rPr>
  </w:style>
  <w:style w:type="paragraph" w:styleId="4">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7">
    <w:name w:val="Table Grid"/>
    <w:basedOn w:val="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9">
    <w:name w:val="List Paragraph"/>
    <w:basedOn w:val="1"/>
    <w:qFormat/>
    <w:uiPriority w:val="34"/>
    <w:pPr>
      <w:ind w:firstLine="420" w:firstLineChars="200"/>
    </w:pPr>
  </w:style>
  <w:style w:type="character" w:customStyle="1" w:styleId="10">
    <w:name w:val="批注框文本 Char"/>
    <w:basedOn w:val="8"/>
    <w:link w:val="2"/>
    <w:semiHidden/>
    <w:qFormat/>
    <w:uiPriority w:val="99"/>
    <w:rPr>
      <w:sz w:val="18"/>
      <w:szCs w:val="18"/>
    </w:rPr>
  </w:style>
  <w:style w:type="character" w:customStyle="1" w:styleId="11">
    <w:name w:val="页眉 Char"/>
    <w:basedOn w:val="8"/>
    <w:link w:val="4"/>
    <w:qFormat/>
    <w:uiPriority w:val="99"/>
    <w:rPr>
      <w:sz w:val="18"/>
      <w:szCs w:val="18"/>
    </w:rPr>
  </w:style>
  <w:style w:type="character" w:customStyle="1" w:styleId="12">
    <w:name w:val="页脚 Char"/>
    <w:basedOn w:val="8"/>
    <w:link w:val="3"/>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Pages>
  <Words>1202</Words>
  <Characters>1217</Characters>
  <Lines>8</Lines>
  <Paragraphs>2</Paragraphs>
  <TotalTime>4</TotalTime>
  <ScaleCrop>false</ScaleCrop>
  <LinksUpToDate>false</LinksUpToDate>
  <CharactersWithSpaces>1223</CharactersWithSpaces>
  <Application>WPS Office_11.1.0.10495_F1E327BC-269C-435d-A152-05C5408002CA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2021-05-10T06:19:00Z</dcterms:created>
  <dc:creator>Admin</dc:creator>
  <cp:lastModifiedBy>MI</cp:lastModifiedBy>
  <cp:lastPrinted>2022-01-16T02:38:00Z</cp:lastPrinted>
  <dcterms:modified xsi:type="dcterms:W3CDTF">2024-09-29T14:25:46Z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73F4B4ED845F4CD3AFFE69A8A4837EDC</vt:lpwstr>
  </property>
</Properties>
</file>