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  <w:t>体育学院2024年春学期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  <w:t>学生早锻炼工作实施办法（试行）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黑体" w:hAnsi="黑体" w:eastAsia="黑体" w:cs="宋体"/>
          <w:b/>
          <w:bCs/>
          <w:color w:val="000000"/>
          <w:kern w:val="36"/>
          <w:sz w:val="44"/>
          <w:szCs w:val="44"/>
          <w:lang w:val="en-US" w:eastAsia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为进一步加强我院学风建设，有效落实体育专业人才培养方案，促进学生养成良好的自我发展意识和学习、生活习惯，推动学生学、练、教、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赛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的综合素质，全面提高学生专业技能水平和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教育指导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能力，结合我院专业特点和实际情况，制定体育学院202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年春学期学生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早锻炼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实施办法。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 xml:space="preserve">    一、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领导小组成员名单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组    长：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易  锋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副 组 长：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刘德华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司庆洛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张文贤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成    员：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董新军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杜  峰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聂晓梅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章  茹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2240" w:firstLineChars="700"/>
        <w:jc w:val="both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刘  江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刘  营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焉  石   王志强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2240" w:firstLineChars="7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 xml:space="preserve">王俊亮   郑家泓   王  馨   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      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统筹协调：学工办   团总支   学生会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检查考核：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郝大兵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毛  爽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  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常文浩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锻炼对象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202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级全体学生；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锻炼时间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每周一、周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早晨6:30-7:10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锻炼地点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田径场、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篮球场、排球场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、一楼健身房等运动场地。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锻炼组织形式及安排：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 xml:space="preserve"> </w:t>
      </w:r>
    </w:p>
    <w:tbl>
      <w:tblPr>
        <w:tblStyle w:val="3"/>
        <w:tblpPr w:leftFromText="180" w:rightFromText="180" w:vertAnchor="text" w:horzAnchor="margin" w:tblpY="397"/>
        <w:tblW w:w="84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10"/>
        <w:gridCol w:w="1278"/>
        <w:gridCol w:w="1846"/>
        <w:gridCol w:w="1988"/>
        <w:gridCol w:w="1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676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710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1846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体育委员</w:t>
            </w:r>
          </w:p>
        </w:tc>
        <w:tc>
          <w:tcPr>
            <w:tcW w:w="1988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项目组长/</w:t>
            </w:r>
          </w:p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班级负责人</w:t>
            </w:r>
          </w:p>
        </w:tc>
        <w:tc>
          <w:tcPr>
            <w:tcW w:w="1989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锻炼内容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76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202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hint="default" w:cs="宋体" w:asciiTheme="minorEastAsia" w:hAnsiTheme="minorEastAsia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1班</w:t>
            </w:r>
          </w:p>
        </w:tc>
        <w:tc>
          <w:tcPr>
            <w:tcW w:w="1278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hint="default" w:cs="宋体" w:asciiTheme="minorEastAsia" w:hAnsiTheme="minorEastAsia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.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-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12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.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1846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989" w:type="dxa"/>
            <w:vMerge w:val="restart"/>
            <w:vAlign w:val="center"/>
          </w:tcPr>
          <w:p>
            <w:pPr>
              <w:widowControl/>
              <w:spacing w:line="300" w:lineRule="exact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以专业技能测试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内容和身体素质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为主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76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hint="default" w:cs="宋体" w:asciiTheme="minorEastAsia" w:hAnsiTheme="minorEastAsia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2班</w:t>
            </w:r>
          </w:p>
        </w:tc>
        <w:tc>
          <w:tcPr>
            <w:tcW w:w="1278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988" w:type="dxa"/>
            <w:vAlign w:val="center"/>
          </w:tcPr>
          <w:p>
            <w:pPr>
              <w:widowControl/>
              <w:spacing w:line="300" w:lineRule="exact"/>
              <w:jc w:val="center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989" w:type="dxa"/>
            <w:vMerge w:val="continue"/>
            <w:vAlign w:val="center"/>
          </w:tcPr>
          <w:p>
            <w:pPr>
              <w:widowControl/>
              <w:spacing w:line="300" w:lineRule="exact"/>
              <w:outlineLvl w:val="0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</w:tbl>
    <w:p>
      <w:pPr>
        <w:numPr>
          <w:ilvl w:val="0"/>
          <w:numId w:val="0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360" w:lineRule="auto"/>
        <w:ind w:leftChars="0"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zh-CN"/>
        </w:rPr>
        <w:t>检查考核组名单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组  长：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郝大兵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default" w:ascii="仿宋_GB2312" w:hAnsi="Calibri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成  员：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陆俊杰  孙永坤  赵晓涵  许思雨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晚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锻炼要求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各班以班级为单位，体育委员负责整队、点名，202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级由项目组长组织同学锻炼。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2.值班教师指导早锻炼练习、抽查考勤情况，并在早锻炼考勤表上确认签字。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3.学生党员、学生干部负责检查各班早锻炼出勤情况和锻炼情况，在早锻炼结束前10分钟将考核表交检查考核组长，组长在早锻炼结束后交值班老师签字确认。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4.学工办及时公布、反馈每天早锻炼情况，每周做好综合测评分加减工作。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5.班主任对不进行早锻炼或早锻炼不认真的学生开展谈心谈话工作。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6.项目组长要制定详细的教学训练计划，并在课前请相关老师进行指导。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仿宋_GB2312"/>
          <w:sz w:val="32"/>
          <w:szCs w:val="32"/>
          <w:lang w:val="zh-CN"/>
        </w:rPr>
        <w:t>、项目组长来源及待遇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项目组长主要以高年级专项运动技能突出的学生为主。采用选聘制，一学期选聘一次。学工办在学期末根据全体学生下学期早锻炼项目情况，组织公开选聘项目组长。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被聘用项目组长享受以下待遇：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体育学院将向被聘用的项目组长颁发聘用证书。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2.根据工作情况，每周加综合素质测评分1-2分。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3.根据一学期整体工作情况，给予专项技能训练实践学分1分。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4. 根据一学期整体工作情况，评选出50%左右的“先进个人”予以表彰。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黑体" w:hAnsi="黑体" w:eastAsia="黑体" w:cs="仿宋_GB2312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sz w:val="32"/>
          <w:szCs w:val="32"/>
          <w:lang w:val="zh-CN"/>
        </w:rPr>
        <w:t>八、管理细则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3" w:firstLineChars="200"/>
        <w:jc w:val="both"/>
        <w:rPr>
          <w:rFonts w:hint="eastAsia" w:ascii="仿宋_GB2312" w:hAnsi="Calibri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b/>
          <w:sz w:val="32"/>
          <w:szCs w:val="32"/>
          <w:lang w:val="zh-CN"/>
        </w:rPr>
        <w:t>1.考勤办法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每天在早锻炼开始前5分钟项目组长进行点名，并将点名结果报早锻炼检查人员，检查负责人收齐后交值班教师审查签字。学生会每周统计、通报各班出勤率及名次，将扣分较多的学生名单上报学工办。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3" w:firstLineChars="200"/>
        <w:jc w:val="both"/>
        <w:rPr>
          <w:rFonts w:hint="eastAsia" w:ascii="仿宋_GB2312" w:hAnsi="Calibri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b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仿宋_GB2312"/>
          <w:b/>
          <w:sz w:val="32"/>
          <w:szCs w:val="32"/>
          <w:lang w:val="zh-CN"/>
        </w:rPr>
        <w:t>考勤要求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（1）考核检查人员要做到每天准时到场进行检查考核。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（2）全体学生党员、入党积极分子、学生干部带头早起，准时出操，为广大同学树立良好的榜样。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（3）如有特殊情况不能参加早锻炼，应履行正常的请假手续，向辅导员（班主任）提出申请，经准假后，填写假条后方可不参加早锻炼，未办理请假手续或请假手续不全者均按缺席处理。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（4）早锻炼时间不可擅自离开活动场所，不得缺席、迟到、早退，不得扰乱早锻炼秩序，所有早锻炼人员须绝对服从项目组长、检查人员和值班教师的管理。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（5）每学期评选早锻炼管理先进班级及先进个人，并予以表彰。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（6）早锻炼检查结果由学工办存档，作为PU平台专项技能训练实践学分给予和学年评选个人、先进集体等评奖评优的重要依据。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3" w:firstLineChars="200"/>
        <w:jc w:val="both"/>
        <w:rPr>
          <w:rFonts w:hint="eastAsia" w:ascii="仿宋_GB2312" w:hAnsi="Calibri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b/>
          <w:sz w:val="32"/>
          <w:szCs w:val="32"/>
          <w:lang w:val="zh-CN"/>
        </w:rPr>
        <w:t>3.惩处办法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（1）无故缺席者扣综合测评分2分/次，迟到早退者扣综合测评分1分/次。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（2）严禁早锻炼期间擅自离开运动场或煽动同学集体早退，若发现有类似情况，将对煽动者给予纪律处分。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（3）早锻炼过程中如有态度不端正、参与不积极者，将视其情节给予扣综合测评分1-2分/次；如有顶撞项目组长或其他恶劣情况者，给予通报批评以上处理。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（4）学生党员、入党积极分子及学生干部如有违反早锻炼规定者，视情节给与相应处理。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（5）严肃学生检查组工作纪律。学生检查组检查早锻炼应实事求是、公平公正，严禁徇私舞弊、弄虚作假，一经发现有违反规定行为者，视情节严重给予通报批评及以上等处理。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（6）出现本方案以外的其他情况，按照盐城师范学院《学生手册》有关规定执行。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val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（7）本实施方案自202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日起实行。</w:t>
      </w:r>
    </w:p>
    <w:p>
      <w:pPr>
        <w:ind w:firstLine="640" w:firstLineChars="200"/>
      </w:pPr>
      <w:bookmarkStart w:id="0" w:name="_GoBack"/>
      <w:bookmarkEnd w:id="0"/>
      <w:r>
        <w:rPr>
          <w:rFonts w:hint="eastAsia" w:ascii="仿宋_GB2312" w:hAnsi="Calibri" w:eastAsia="仿宋_GB2312" w:cs="仿宋_GB2312"/>
          <w:sz w:val="32"/>
          <w:szCs w:val="32"/>
          <w:lang w:val="zh-CN"/>
        </w:rPr>
        <w:t>（8）本办法最终解释权及修改权归体育学院早锻炼领导小组。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B82737"/>
    <w:multiLevelType w:val="singleLevel"/>
    <w:tmpl w:val="6BB8273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201D2495"/>
    <w:rsid w:val="7B4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2024-09-11T05:05:00Z</dcterms:created>
  <dc:creator>User</dc:creator>
  <cp:lastModifiedBy>MI</cp:lastModifiedBy>
  <dcterms:modified xsi:type="dcterms:W3CDTF">2024-09-29T12:15:51Z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A851F82290A7409DB2C216CFE1FF20A1</vt:lpwstr>
  </property>
</Properties>
</file>